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46" w:rsidRPr="002034F4" w:rsidRDefault="00F96F46" w:rsidP="002034F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Типовые ошибки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всех разделов проектной документации требованиям «Положения о составе разделов проектной документации и требованиях к их содержанию», утвержденного постановлением</w:t>
      </w:r>
      <w:r w:rsidR="002034F4"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16.02.2008 </w:t>
      </w: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№ 87.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Несоответствие принятых проектных решений проектам планировки и межевания (ППТ и ПМ), утвержденным постановлениями Правительства </w:t>
      </w:r>
      <w:r w:rsidR="00E377F4"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Северная Осетия-Алания и градострои</w:t>
      </w: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 планам, утвержденным</w:t>
      </w:r>
      <w:r w:rsidR="002034F4"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нормативно-правовыми актами Министерства строительства и архитекту</w:t>
      </w:r>
      <w:bookmarkStart w:id="0" w:name="_GoBack"/>
      <w:bookmarkEnd w:id="0"/>
      <w:r w:rsidR="002034F4"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ры Республики Северная Осетия-Алания</w:t>
      </w: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требований градостроительных регламентов территориальных зон </w:t>
      </w:r>
      <w:r w:rsid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Северная Осетия-Алания </w:t>
      </w: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соблюдения предельных параметров разрешенного строительства:</w:t>
      </w:r>
    </w:p>
    <w:p w:rsidR="00F96F46" w:rsidRPr="002034F4" w:rsidRDefault="00F96F46" w:rsidP="002034F4">
      <w:pPr>
        <w:numPr>
          <w:ilvl w:val="1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площади земельного участка преимущественно при реконструкции объектов капитального строительства;</w:t>
      </w:r>
    </w:p>
    <w:p w:rsidR="00F96F46" w:rsidRPr="002034F4" w:rsidRDefault="00F96F46" w:rsidP="002034F4">
      <w:pPr>
        <w:numPr>
          <w:ilvl w:val="1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минимальному количеству </w:t>
      </w:r>
      <w:proofErr w:type="spellStart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 для хранения индивидуального автотранспорта на территории земельного участка;</w:t>
      </w:r>
    </w:p>
    <w:p w:rsidR="00F96F46" w:rsidRPr="002034F4" w:rsidRDefault="00F96F46" w:rsidP="002034F4">
      <w:pPr>
        <w:numPr>
          <w:ilvl w:val="1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отступам от границ земельного участка и выступов за границы землепользования;</w:t>
      </w:r>
    </w:p>
    <w:p w:rsidR="00F96F46" w:rsidRPr="002034F4" w:rsidRDefault="00F96F46" w:rsidP="002034F4">
      <w:pPr>
        <w:numPr>
          <w:ilvl w:val="1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площади (проценту) озеленения;</w:t>
      </w:r>
    </w:p>
    <w:p w:rsidR="00F96F46" w:rsidRPr="002034F4" w:rsidRDefault="00F96F46" w:rsidP="002034F4">
      <w:pPr>
        <w:numPr>
          <w:ilvl w:val="1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соблюдения градостроительных ограничений, ограничений по соблюдению различных требований охранных зон, в том числе зон охраны объектов культурного наследия.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необходимых нормативных функциональных планировочных элементов территории за пределами границ землеотвода (автостоянки, контейнерные площадки, площадки для отдыха, спорта и т.д.).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проектов подъездных дорог к объектам производственного назначения – комплексам и логистическим терминалам, ошибки в проектных решениях по распределению объемов перевозок по видам транспорта.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мероприятий по инженерной подготовке и конкретных проектных решений, которые должны быть разработаны с опережением по отношению к основному проекту.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Неправильное определение потребностей в ресурсах необходимых для нормального функционирования объектов и, как следствие, выявление резервов для их обеспечения (получение дополнительных или новых технических условий).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Отсутствие расчетов и принципиальных схем при проектировании инженерных систем, определении диаметров трубопроводов и сечений кабельных линий, выборе материалов трубопроводов.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решений о применении источников бесперебойного питания или резервных источников питания для потребителей 1-й категории.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требований исходных материалов и действующих общих и специальных нормативных документов и распоряжений.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проектной документации требованиям ГОСТ 21.1101-2009 «Основные требования к проектной и рабочей документации» от 01.03.2010г.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защиты зданий автоматическими установками пожаротушения в соответствии с принятой категорией здания и помещений по взрывопожарной и пожарной опасности, а также площадью пожарного отсека.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Необеспеченность требуемой ширины маршей лестниц, установленной для жилых зданий коридорного типа.</w:t>
      </w:r>
    </w:p>
    <w:p w:rsid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Необеспеченность требуемыми противопожарными разрывами до соседних зданий и отделение от смежных пожарных отсеков.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встроенных газовых котельных в подвальных этажах жилых зданий в нарушени</w:t>
      </w:r>
      <w:r w:rsidR="002034F4"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4F4" w:rsidRPr="002034F4">
        <w:rPr>
          <w:rFonts w:ascii="Times New Roman" w:hAnsi="Times New Roman" w:cs="Times New Roman"/>
          <w:color w:val="2D2D2D"/>
          <w:spacing w:val="2"/>
          <w:sz w:val="28"/>
          <w:szCs w:val="28"/>
        </w:rPr>
        <w:t>СП 89.13330.2012 Котельные установки. Актуализированная редакция СНиП II-35-76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Необеспеченность помещений различных классов функциональной пожарной опасности самостоятельными эвакуационными выходами.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мероприятий по </w:t>
      </w:r>
      <w:proofErr w:type="spellStart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радонозащите</w:t>
      </w:r>
      <w:proofErr w:type="spellEnd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gramStart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выявленной</w:t>
      </w:r>
      <w:proofErr w:type="gramEnd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потенциальной </w:t>
      </w:r>
      <w:proofErr w:type="spellStart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радоноопасности</w:t>
      </w:r>
      <w:proofErr w:type="spellEnd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участке, предназначенном под строительство.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Отсутствие, некачественное выполнение расчетов по инсоляции и естественной освещенности для проектируемых зданий и окружающей застройки: повсеместное наличие графических ошибок, использование ошибочных исходных данных, необоснованный выбор расчетных точек, отсутствие учета требований СанПиН 2.2.1/2.1.1.1278-03 в редакции изменений и дополнений № 1, утвержденных Постановлением №20 от 15.03.2010 Федеральной службы по надзору в сфере защиты прав потребителей и благополучия человека.</w:t>
      </w:r>
      <w:proofErr w:type="gramEnd"/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учета требований архитектурно-строительной акустики, несоблюдение санитарных норм по шуму.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 в планировочных решениях по размещению автостоянок и проездов к ним, </w:t>
      </w:r>
      <w:proofErr w:type="spellStart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мусоросборных</w:t>
      </w:r>
      <w:proofErr w:type="spellEnd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 относительно жилых зданий и других нормируемых объектов.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Отсутствие в полном объеме инженерных изысканий, в том числе инженерно-экологических изысканий согласно СП-11-102-97.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 полном объеме материалов по обоснованию планировочных, технологических, конструктивных и прочих мероприятий в части достижения экологической безопасности объектов.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раздела «Перечень мероприятий по охране окружающей среды» остальным разделам проекта, в том числе сметной части, «Технологическому регламенту обращения со строительными отходами».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мероприятий по предотвращению аварийных ситуаций, решений вопросов стоимости природоохранных мероприятий, в том числе стоимости </w:t>
      </w:r>
      <w:proofErr w:type="spellStart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рекультивационных</w:t>
      </w:r>
      <w:proofErr w:type="spellEnd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определений границ </w:t>
      </w:r>
      <w:proofErr w:type="spellStart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зон, прибрежных защитных полос и береговой полосы, а также режима их использования; решений вопросов по водопонижению участков и очистки поверхностного стока.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проработки вопросов по использованию избытков грунта (в том числе торфа).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разработки программы производственно-экологического контроля на период проведения строительных работ.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Неоднократные нарушения требований Водного Кодекса РФ.</w:t>
      </w:r>
    </w:p>
    <w:p w:rsidR="00F96F46" w:rsidRPr="002034F4" w:rsidRDefault="00F96F46" w:rsidP="002034F4">
      <w:pPr>
        <w:numPr>
          <w:ilvl w:val="0"/>
          <w:numId w:val="1"/>
        </w:numPr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F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мероприятий по обеспечению жизнедеятельности маломобильных групп населения.</w:t>
      </w:r>
    </w:p>
    <w:p w:rsidR="007706A7" w:rsidRPr="002034F4" w:rsidRDefault="007706A7" w:rsidP="002034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6A7" w:rsidRPr="002034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792D"/>
    <w:multiLevelType w:val="multilevel"/>
    <w:tmpl w:val="0A5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F46"/>
    <w:rsid w:val="002034F4"/>
    <w:rsid w:val="007706A7"/>
    <w:rsid w:val="00E377F4"/>
    <w:rsid w:val="00F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4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</cp:lastModifiedBy>
  <cp:revision>3</cp:revision>
  <dcterms:created xsi:type="dcterms:W3CDTF">2016-08-07T15:23:00Z</dcterms:created>
  <dcterms:modified xsi:type="dcterms:W3CDTF">2016-08-31T07:58:00Z</dcterms:modified>
</cp:coreProperties>
</file>